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CC5" w:rsidRDefault="00F67A8C">
      <w:pPr>
        <w:spacing w:before="60" w:after="15"/>
      </w:pPr>
      <w:r>
        <w:rPr>
          <w:rFonts w:ascii="Georgia" w:eastAsia="Georgia" w:hAnsi="Georgia" w:cs="Georgia"/>
          <w:b/>
          <w:bCs/>
          <w:color w:val="2C4E38"/>
          <w:sz w:val="34"/>
          <w:szCs w:val="34"/>
        </w:rPr>
        <w:t>Kam se obrátit, když je potřeba pomoc</w:t>
      </w:r>
      <w:bookmarkStart w:id="0" w:name="_GoBack"/>
      <w:bookmarkEnd w:id="0"/>
    </w:p>
    <w:p w:rsidR="000E1CC5" w:rsidRDefault="00F67A8C">
      <w:pPr>
        <w:spacing w:after="90"/>
      </w:pPr>
      <w:r>
        <w:rPr>
          <w:color w:val="5B655C"/>
          <w:sz w:val="16"/>
          <w:szCs w:val="16"/>
        </w:rPr>
        <w:t>Přehled ověřených kontaktů pro situace, se kterými se rodiče i děti mohou setkat — od akutní krize přes šikanu a výchovné potíže až po podporu pro rodinu. Sestavil školní metodik prevence.</w:t>
      </w:r>
    </w:p>
    <w:tbl>
      <w:tblPr>
        <w:tblW w:w="10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80"/>
      </w:tblGrid>
      <w:tr w:rsidR="000E1CC5">
        <w:tblPrEx>
          <w:tblCellMar>
            <w:top w:w="0" w:type="dxa"/>
            <w:bottom w:w="0" w:type="dxa"/>
          </w:tblCellMar>
        </w:tblPrEx>
        <w:tc>
          <w:tcPr>
            <w:tcW w:w="101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A23E28"/>
            <w:tcMar>
              <w:top w:w="90" w:type="dxa"/>
              <w:left w:w="160" w:type="dxa"/>
              <w:bottom w:w="90" w:type="dxa"/>
              <w:right w:w="160" w:type="dxa"/>
            </w:tcMar>
          </w:tcPr>
          <w:p w:rsidR="000E1CC5" w:rsidRDefault="00F67A8C">
            <w:pPr>
              <w:jc w:val="center"/>
            </w:pPr>
            <w:r>
              <w:rPr>
                <w:color w:val="FDF3EE"/>
              </w:rPr>
              <w:t xml:space="preserve">Akutní nebezpečí — dítě je právě v ohrožení:  volejte  </w:t>
            </w:r>
            <w:r>
              <w:rPr>
                <w:rFonts w:ascii="Consolas" w:eastAsia="Consolas" w:hAnsi="Consolas" w:cs="Consolas"/>
                <w:b/>
                <w:bCs/>
                <w:color w:val="FFFFFF"/>
                <w:sz w:val="22"/>
                <w:szCs w:val="22"/>
              </w:rPr>
              <w:t>112</w:t>
            </w:r>
            <w:r>
              <w:rPr>
                <w:color w:val="FDF3EE"/>
              </w:rPr>
              <w:t xml:space="preserve">   nebo Policii ČR  </w:t>
            </w:r>
            <w:r>
              <w:rPr>
                <w:rFonts w:ascii="Consolas" w:eastAsia="Consolas" w:hAnsi="Consolas" w:cs="Consolas"/>
                <w:b/>
                <w:bCs/>
                <w:color w:val="FFFFFF"/>
                <w:sz w:val="22"/>
                <w:szCs w:val="22"/>
              </w:rPr>
              <w:t>158</w:t>
            </w:r>
          </w:p>
        </w:tc>
      </w:tr>
    </w:tbl>
    <w:p w:rsidR="000E1CC5" w:rsidRDefault="00F67A8C">
      <w:pPr>
        <w:spacing w:before="140" w:after="10"/>
      </w:pPr>
      <w:r>
        <w:rPr>
          <w:rFonts w:ascii="Consolas" w:eastAsia="Consolas" w:hAnsi="Consolas" w:cs="Consolas"/>
          <w:b/>
          <w:bCs/>
          <w:color w:val="3E6B4E"/>
          <w:spacing w:val="10"/>
          <w:sz w:val="13"/>
          <w:szCs w:val="13"/>
        </w:rPr>
        <w:t>NONSTOP</w:t>
      </w:r>
    </w:p>
    <w:p w:rsidR="000E1CC5" w:rsidRDefault="00F67A8C">
      <w:pPr>
        <w:spacing w:after="15"/>
      </w:pPr>
      <w:r>
        <w:rPr>
          <w:rFonts w:ascii="Georgia" w:eastAsia="Georgia" w:hAnsi="Georgia" w:cs="Georgia"/>
          <w:b/>
          <w:bCs/>
          <w:color w:val="2C4E38"/>
          <w:sz w:val="22"/>
          <w:szCs w:val="22"/>
        </w:rPr>
        <w:t>Krizové linky</w:t>
      </w:r>
    </w:p>
    <w:p w:rsidR="000E1CC5" w:rsidRDefault="00F67A8C">
      <w:pPr>
        <w:spacing w:after="50"/>
      </w:pPr>
      <w:r>
        <w:rPr>
          <w:i/>
          <w:iCs/>
          <w:color w:val="5B655C"/>
          <w:sz w:val="15"/>
          <w:szCs w:val="15"/>
        </w:rPr>
        <w:t>Fungují 24 h denně, jsou anonymní a bezplatné (pokud není uvedeno jinak).</w:t>
      </w:r>
    </w:p>
    <w:tbl>
      <w:tblPr>
        <w:tblW w:w="10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08"/>
        <w:gridCol w:w="4072"/>
      </w:tblGrid>
      <w:tr w:rsidR="000E1CC5">
        <w:tblPrEx>
          <w:tblCellMar>
            <w:top w:w="0" w:type="dxa"/>
            <w:bottom w:w="0" w:type="dxa"/>
          </w:tblCellMar>
        </w:tblPrEx>
        <w:tc>
          <w:tcPr>
            <w:tcW w:w="6108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100" w:type="dxa"/>
            </w:tcMar>
            <w:vAlign w:val="center"/>
          </w:tcPr>
          <w:p w:rsidR="000E1CC5" w:rsidRDefault="00F67A8C">
            <w:r>
              <w:rPr>
                <w:b/>
                <w:bCs/>
                <w:color w:val="A23E28"/>
                <w:sz w:val="17"/>
                <w:szCs w:val="17"/>
              </w:rPr>
              <w:t>Linka bezpečí</w:t>
            </w:r>
            <w:r>
              <w:rPr>
                <w:color w:val="5B655C"/>
                <w:sz w:val="14"/>
                <w:szCs w:val="14"/>
              </w:rPr>
              <w:t xml:space="preserve">  —  děti, mládež i rodiče — týrání, šikana, dítě v ohrožení, ch</w:t>
            </w:r>
            <w:r>
              <w:rPr>
                <w:color w:val="5B655C"/>
                <w:sz w:val="14"/>
                <w:szCs w:val="14"/>
              </w:rPr>
              <w:t>at linkabezpeci.cz</w:t>
            </w:r>
          </w:p>
        </w:tc>
        <w:tc>
          <w:tcPr>
            <w:tcW w:w="4072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0" w:type="dxa"/>
            </w:tcMar>
            <w:vAlign w:val="center"/>
          </w:tcPr>
          <w:p w:rsidR="000E1CC5" w:rsidRDefault="00F67A8C">
            <w:pPr>
              <w:jc w:val="right"/>
            </w:pPr>
            <w:r>
              <w:rPr>
                <w:rFonts w:ascii="Consolas" w:eastAsia="Consolas" w:hAnsi="Consolas" w:cs="Consolas"/>
                <w:b/>
                <w:bCs/>
                <w:color w:val="A23E28"/>
                <w:sz w:val="17"/>
                <w:szCs w:val="17"/>
              </w:rPr>
              <w:t>116 111</w:t>
            </w:r>
          </w:p>
        </w:tc>
      </w:tr>
      <w:tr w:rsidR="000E1CC5">
        <w:tblPrEx>
          <w:tblCellMar>
            <w:top w:w="0" w:type="dxa"/>
            <w:bottom w:w="0" w:type="dxa"/>
          </w:tblCellMar>
        </w:tblPrEx>
        <w:tc>
          <w:tcPr>
            <w:tcW w:w="6108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100" w:type="dxa"/>
            </w:tcMar>
            <w:vAlign w:val="center"/>
          </w:tcPr>
          <w:p w:rsidR="000E1CC5" w:rsidRDefault="00F67A8C">
            <w:r>
              <w:rPr>
                <w:b/>
                <w:bCs/>
                <w:color w:val="A23E28"/>
                <w:sz w:val="17"/>
                <w:szCs w:val="17"/>
              </w:rPr>
              <w:t>DONA linka</w:t>
            </w:r>
            <w:r>
              <w:rPr>
                <w:color w:val="5B655C"/>
                <w:sz w:val="14"/>
                <w:szCs w:val="14"/>
              </w:rPr>
              <w:t xml:space="preserve">  —  Bílý kruh bezpečí — domácí násilí, oběti trestných činů</w:t>
            </w:r>
          </w:p>
        </w:tc>
        <w:tc>
          <w:tcPr>
            <w:tcW w:w="4072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0" w:type="dxa"/>
            </w:tcMar>
            <w:vAlign w:val="center"/>
          </w:tcPr>
          <w:p w:rsidR="000E1CC5" w:rsidRDefault="00F67A8C">
            <w:pPr>
              <w:jc w:val="right"/>
            </w:pPr>
            <w:r>
              <w:rPr>
                <w:rFonts w:ascii="Consolas" w:eastAsia="Consolas" w:hAnsi="Consolas" w:cs="Consolas"/>
                <w:b/>
                <w:bCs/>
                <w:color w:val="A23E28"/>
                <w:sz w:val="17"/>
                <w:szCs w:val="17"/>
              </w:rPr>
              <w:t>116 006</w:t>
            </w:r>
          </w:p>
        </w:tc>
      </w:tr>
      <w:tr w:rsidR="000E1CC5">
        <w:tblPrEx>
          <w:tblCellMar>
            <w:top w:w="0" w:type="dxa"/>
            <w:bottom w:w="0" w:type="dxa"/>
          </w:tblCellMar>
        </w:tblPrEx>
        <w:tc>
          <w:tcPr>
            <w:tcW w:w="6108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100" w:type="dxa"/>
            </w:tcMar>
            <w:vAlign w:val="center"/>
          </w:tcPr>
          <w:p w:rsidR="000E1CC5" w:rsidRDefault="00F67A8C">
            <w:r>
              <w:rPr>
                <w:b/>
                <w:bCs/>
                <w:sz w:val="17"/>
                <w:szCs w:val="17"/>
              </w:rPr>
              <w:t>Linka důvěry Ostrava</w:t>
            </w:r>
            <w:r>
              <w:rPr>
                <w:color w:val="5B655C"/>
                <w:sz w:val="14"/>
                <w:szCs w:val="14"/>
              </w:rPr>
              <w:t xml:space="preserve">  —  krizová pomoc dospělým, MN Ostrava, linka.duvery@mnof.cz</w:t>
            </w:r>
          </w:p>
        </w:tc>
        <w:tc>
          <w:tcPr>
            <w:tcW w:w="4072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0" w:type="dxa"/>
            </w:tcMar>
            <w:vAlign w:val="center"/>
          </w:tcPr>
          <w:p w:rsidR="000E1CC5" w:rsidRDefault="00F67A8C">
            <w:pPr>
              <w:jc w:val="right"/>
            </w:pPr>
            <w:r>
              <w:rPr>
                <w:rFonts w:ascii="Consolas" w:eastAsia="Consolas" w:hAnsi="Consolas" w:cs="Consolas"/>
                <w:b/>
                <w:bCs/>
                <w:color w:val="2C4E38"/>
                <w:sz w:val="17"/>
                <w:szCs w:val="17"/>
              </w:rPr>
              <w:t>737 267 939   596 618 908</w:t>
            </w:r>
          </w:p>
        </w:tc>
      </w:tr>
      <w:tr w:rsidR="000E1CC5">
        <w:tblPrEx>
          <w:tblCellMar>
            <w:top w:w="0" w:type="dxa"/>
            <w:bottom w:w="0" w:type="dxa"/>
          </w:tblCellMar>
        </w:tblPrEx>
        <w:tc>
          <w:tcPr>
            <w:tcW w:w="6108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100" w:type="dxa"/>
            </w:tcMar>
            <w:vAlign w:val="center"/>
          </w:tcPr>
          <w:p w:rsidR="000E1CC5" w:rsidRDefault="00F67A8C">
            <w:r>
              <w:rPr>
                <w:b/>
                <w:bCs/>
                <w:sz w:val="17"/>
                <w:szCs w:val="17"/>
              </w:rPr>
              <w:t>Rodičovská linka</w:t>
            </w:r>
            <w:r>
              <w:rPr>
                <w:color w:val="5B655C"/>
                <w:sz w:val="14"/>
                <w:szCs w:val="14"/>
              </w:rPr>
              <w:t xml:space="preserve">  —  podpora pro rodiče a vychovatele v obtížné situaci</w:t>
            </w:r>
          </w:p>
        </w:tc>
        <w:tc>
          <w:tcPr>
            <w:tcW w:w="4072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0" w:type="dxa"/>
            </w:tcMar>
            <w:vAlign w:val="center"/>
          </w:tcPr>
          <w:p w:rsidR="000E1CC5" w:rsidRDefault="00F67A8C">
            <w:pPr>
              <w:jc w:val="right"/>
            </w:pPr>
            <w:r>
              <w:rPr>
                <w:rFonts w:ascii="Consolas" w:eastAsia="Consolas" w:hAnsi="Consolas" w:cs="Consolas"/>
                <w:b/>
                <w:bCs/>
                <w:color w:val="2C4E38"/>
                <w:sz w:val="17"/>
                <w:szCs w:val="17"/>
              </w:rPr>
              <w:t>606 021 021</w:t>
            </w:r>
          </w:p>
        </w:tc>
      </w:tr>
      <w:tr w:rsidR="000E1CC5">
        <w:tblPrEx>
          <w:tblCellMar>
            <w:top w:w="0" w:type="dxa"/>
            <w:bottom w:w="0" w:type="dxa"/>
          </w:tblCellMar>
        </w:tblPrEx>
        <w:tc>
          <w:tcPr>
            <w:tcW w:w="6108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100" w:type="dxa"/>
            </w:tcMar>
            <w:vAlign w:val="center"/>
          </w:tcPr>
          <w:p w:rsidR="000E1CC5" w:rsidRDefault="00F67A8C">
            <w:r>
              <w:rPr>
                <w:b/>
                <w:bCs/>
                <w:sz w:val="17"/>
                <w:szCs w:val="17"/>
              </w:rPr>
              <w:t>Dětské krizové centrum</w:t>
            </w:r>
            <w:r>
              <w:rPr>
                <w:color w:val="5B655C"/>
                <w:sz w:val="14"/>
                <w:szCs w:val="14"/>
              </w:rPr>
              <w:t xml:space="preserve">  —  krizová linka důvěry pro děti, celostátně (Praha)</w:t>
            </w:r>
          </w:p>
        </w:tc>
        <w:tc>
          <w:tcPr>
            <w:tcW w:w="4072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0" w:type="dxa"/>
            </w:tcMar>
            <w:vAlign w:val="center"/>
          </w:tcPr>
          <w:p w:rsidR="000E1CC5" w:rsidRDefault="00F67A8C">
            <w:pPr>
              <w:jc w:val="right"/>
            </w:pPr>
            <w:r>
              <w:rPr>
                <w:rFonts w:ascii="Consolas" w:eastAsia="Consolas" w:hAnsi="Consolas" w:cs="Consolas"/>
                <w:b/>
                <w:bCs/>
                <w:color w:val="2C4E38"/>
                <w:sz w:val="17"/>
                <w:szCs w:val="17"/>
              </w:rPr>
              <w:t>241 484 149   777 715 215</w:t>
            </w:r>
          </w:p>
        </w:tc>
      </w:tr>
    </w:tbl>
    <w:p w:rsidR="000E1CC5" w:rsidRDefault="00F67A8C">
      <w:pPr>
        <w:spacing w:before="140" w:after="10"/>
      </w:pPr>
      <w:r>
        <w:rPr>
          <w:rFonts w:ascii="Consolas" w:eastAsia="Consolas" w:hAnsi="Consolas" w:cs="Consolas"/>
          <w:b/>
          <w:bCs/>
          <w:color w:val="3E6B4E"/>
          <w:spacing w:val="10"/>
          <w:sz w:val="13"/>
          <w:szCs w:val="13"/>
        </w:rPr>
        <w:t>ÚŘAD</w:t>
      </w:r>
    </w:p>
    <w:p w:rsidR="000E1CC5" w:rsidRDefault="00F67A8C">
      <w:pPr>
        <w:spacing w:after="15"/>
      </w:pPr>
      <w:r>
        <w:rPr>
          <w:rFonts w:ascii="Georgia" w:eastAsia="Georgia" w:hAnsi="Georgia" w:cs="Georgia"/>
          <w:b/>
          <w:bCs/>
          <w:color w:val="2C4E38"/>
          <w:sz w:val="22"/>
          <w:szCs w:val="22"/>
        </w:rPr>
        <w:t>OSPOD — sociálně-právní ochrana dětí</w:t>
      </w:r>
    </w:p>
    <w:p w:rsidR="000E1CC5" w:rsidRDefault="00F67A8C">
      <w:pPr>
        <w:spacing w:after="50"/>
      </w:pPr>
      <w:r>
        <w:rPr>
          <w:i/>
          <w:iCs/>
          <w:color w:val="5B655C"/>
          <w:sz w:val="15"/>
          <w:szCs w:val="15"/>
        </w:rPr>
        <w:t>Olbramice patří do širšího správního obvodu města Ostravy, agendu vyřizuje přímo Magistrát města Ostravy.</w:t>
      </w:r>
    </w:p>
    <w:tbl>
      <w:tblPr>
        <w:tblW w:w="10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08"/>
        <w:gridCol w:w="4072"/>
      </w:tblGrid>
      <w:tr w:rsidR="000E1CC5">
        <w:tblPrEx>
          <w:tblCellMar>
            <w:top w:w="0" w:type="dxa"/>
            <w:bottom w:w="0" w:type="dxa"/>
          </w:tblCellMar>
        </w:tblPrEx>
        <w:tc>
          <w:tcPr>
            <w:tcW w:w="6108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100" w:type="dxa"/>
            </w:tcMar>
            <w:vAlign w:val="center"/>
          </w:tcPr>
          <w:p w:rsidR="000E1CC5" w:rsidRDefault="00F67A8C">
            <w:r>
              <w:rPr>
                <w:b/>
                <w:bCs/>
                <w:sz w:val="17"/>
                <w:szCs w:val="17"/>
              </w:rPr>
              <w:t>Magistrát města Ostravy — odd. soc.-práv. ochrany dětí</w:t>
            </w:r>
            <w:r>
              <w:rPr>
                <w:color w:val="5B655C"/>
                <w:sz w:val="14"/>
                <w:szCs w:val="14"/>
              </w:rPr>
              <w:t xml:space="preserve">  —  týrané/zanedbávané dítě, výchovné problémy, péče o dítě při rozvodu · Prokešovo nám. 1803/8</w:t>
            </w:r>
            <w:r>
              <w:rPr>
                <w:color w:val="5B655C"/>
                <w:sz w:val="14"/>
                <w:szCs w:val="14"/>
              </w:rPr>
              <w:t xml:space="preserve">, </w:t>
            </w:r>
            <w:proofErr w:type="spellStart"/>
            <w:r>
              <w:rPr>
                <w:color w:val="5B655C"/>
                <w:sz w:val="14"/>
                <w:szCs w:val="14"/>
              </w:rPr>
              <w:t>Po+St</w:t>
            </w:r>
            <w:proofErr w:type="spellEnd"/>
            <w:r>
              <w:rPr>
                <w:color w:val="5B655C"/>
                <w:sz w:val="14"/>
                <w:szCs w:val="14"/>
              </w:rPr>
              <w:t xml:space="preserve"> 8–17, Čt 8–16</w:t>
            </w:r>
          </w:p>
        </w:tc>
        <w:tc>
          <w:tcPr>
            <w:tcW w:w="4072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0" w:type="dxa"/>
            </w:tcMar>
            <w:vAlign w:val="center"/>
          </w:tcPr>
          <w:p w:rsidR="000E1CC5" w:rsidRDefault="00F67A8C">
            <w:pPr>
              <w:jc w:val="right"/>
            </w:pPr>
            <w:r>
              <w:rPr>
                <w:rFonts w:ascii="Consolas" w:eastAsia="Consolas" w:hAnsi="Consolas" w:cs="Consolas"/>
                <w:b/>
                <w:bCs/>
                <w:color w:val="2C4E38"/>
                <w:sz w:val="17"/>
                <w:szCs w:val="17"/>
              </w:rPr>
              <w:t>599 444 444   800 990 980</w:t>
            </w:r>
          </w:p>
        </w:tc>
      </w:tr>
      <w:tr w:rsidR="000E1CC5">
        <w:tblPrEx>
          <w:tblCellMar>
            <w:top w:w="0" w:type="dxa"/>
            <w:bottom w:w="0" w:type="dxa"/>
          </w:tblCellMar>
        </w:tblPrEx>
        <w:tc>
          <w:tcPr>
            <w:tcW w:w="6108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100" w:type="dxa"/>
            </w:tcMar>
            <w:vAlign w:val="center"/>
          </w:tcPr>
          <w:p w:rsidR="000E1CC5" w:rsidRDefault="00F67A8C">
            <w:proofErr w:type="spellStart"/>
            <w:r>
              <w:rPr>
                <w:b/>
                <w:bCs/>
                <w:sz w:val="17"/>
                <w:szCs w:val="17"/>
              </w:rPr>
              <w:t>Sociopoint</w:t>
            </w:r>
            <w:proofErr w:type="spellEnd"/>
            <w:r>
              <w:rPr>
                <w:color w:val="5B655C"/>
                <w:sz w:val="14"/>
                <w:szCs w:val="14"/>
              </w:rPr>
              <w:t xml:space="preserve">  —  poradna, když si nejste jistí, na koho se obrátit, sociopoint@ostrava.cz</w:t>
            </w:r>
          </w:p>
        </w:tc>
        <w:tc>
          <w:tcPr>
            <w:tcW w:w="4072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0" w:type="dxa"/>
            </w:tcMar>
            <w:vAlign w:val="center"/>
          </w:tcPr>
          <w:p w:rsidR="000E1CC5" w:rsidRDefault="00F67A8C">
            <w:pPr>
              <w:jc w:val="right"/>
            </w:pPr>
            <w:r>
              <w:rPr>
                <w:rFonts w:ascii="Consolas" w:eastAsia="Consolas" w:hAnsi="Consolas" w:cs="Consolas"/>
                <w:b/>
                <w:bCs/>
                <w:color w:val="2C4E38"/>
                <w:sz w:val="17"/>
                <w:szCs w:val="17"/>
              </w:rPr>
              <w:t>800 700 650</w:t>
            </w:r>
          </w:p>
        </w:tc>
      </w:tr>
    </w:tbl>
    <w:p w:rsidR="000E1CC5" w:rsidRDefault="00F67A8C">
      <w:pPr>
        <w:spacing w:before="140" w:after="10"/>
      </w:pPr>
      <w:r>
        <w:rPr>
          <w:rFonts w:ascii="Consolas" w:eastAsia="Consolas" w:hAnsi="Consolas" w:cs="Consolas"/>
          <w:b/>
          <w:bCs/>
          <w:color w:val="3E6B4E"/>
          <w:spacing w:val="10"/>
          <w:sz w:val="13"/>
          <w:szCs w:val="13"/>
        </w:rPr>
        <w:t>PORADENSTVÍ</w:t>
      </w:r>
    </w:p>
    <w:p w:rsidR="000E1CC5" w:rsidRDefault="00F67A8C">
      <w:pPr>
        <w:spacing w:after="15"/>
      </w:pPr>
      <w:r>
        <w:rPr>
          <w:rFonts w:ascii="Georgia" w:eastAsia="Georgia" w:hAnsi="Georgia" w:cs="Georgia"/>
          <w:b/>
          <w:bCs/>
          <w:color w:val="2C4E38"/>
          <w:sz w:val="22"/>
          <w:szCs w:val="22"/>
        </w:rPr>
        <w:t>Školská poradenská zařízení</w:t>
      </w:r>
    </w:p>
    <w:p w:rsidR="000E1CC5" w:rsidRDefault="00F67A8C">
      <w:pPr>
        <w:spacing w:after="50"/>
      </w:pPr>
      <w:r>
        <w:rPr>
          <w:i/>
          <w:iCs/>
          <w:color w:val="5B655C"/>
          <w:sz w:val="15"/>
          <w:szCs w:val="15"/>
        </w:rPr>
        <w:t>PPP a SPC — vyšetření, doporučení podpůrných opatření, konzultace pro rodiče i školu.</w:t>
      </w:r>
    </w:p>
    <w:tbl>
      <w:tblPr>
        <w:tblW w:w="10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08"/>
        <w:gridCol w:w="4072"/>
      </w:tblGrid>
      <w:tr w:rsidR="000E1CC5">
        <w:tblPrEx>
          <w:tblCellMar>
            <w:top w:w="0" w:type="dxa"/>
            <w:bottom w:w="0" w:type="dxa"/>
          </w:tblCellMar>
        </w:tblPrEx>
        <w:tc>
          <w:tcPr>
            <w:tcW w:w="6108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100" w:type="dxa"/>
            </w:tcMar>
            <w:vAlign w:val="center"/>
          </w:tcPr>
          <w:p w:rsidR="000E1CC5" w:rsidRDefault="00F67A8C">
            <w:r>
              <w:rPr>
                <w:b/>
                <w:bCs/>
                <w:sz w:val="17"/>
                <w:szCs w:val="17"/>
              </w:rPr>
              <w:t>PPP Ostrava — Zábřeh</w:t>
            </w:r>
            <w:r>
              <w:rPr>
                <w:color w:val="5B655C"/>
                <w:sz w:val="14"/>
                <w:szCs w:val="14"/>
              </w:rPr>
              <w:t xml:space="preserve">  —  Kpt. Vajdy 2656/1a</w:t>
            </w:r>
          </w:p>
        </w:tc>
        <w:tc>
          <w:tcPr>
            <w:tcW w:w="4072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0" w:type="dxa"/>
            </w:tcMar>
            <w:vAlign w:val="center"/>
          </w:tcPr>
          <w:p w:rsidR="000E1CC5" w:rsidRDefault="00F67A8C">
            <w:pPr>
              <w:jc w:val="right"/>
            </w:pPr>
            <w:r>
              <w:rPr>
                <w:rFonts w:ascii="Consolas" w:eastAsia="Consolas" w:hAnsi="Consolas" w:cs="Consolas"/>
                <w:b/>
                <w:bCs/>
                <w:color w:val="2C4E38"/>
                <w:sz w:val="17"/>
                <w:szCs w:val="17"/>
              </w:rPr>
              <w:t>553 810 700   553 810 701</w:t>
            </w:r>
          </w:p>
        </w:tc>
      </w:tr>
      <w:tr w:rsidR="000E1CC5">
        <w:tblPrEx>
          <w:tblCellMar>
            <w:top w:w="0" w:type="dxa"/>
            <w:bottom w:w="0" w:type="dxa"/>
          </w:tblCellMar>
        </w:tblPrEx>
        <w:tc>
          <w:tcPr>
            <w:tcW w:w="6108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100" w:type="dxa"/>
            </w:tcMar>
            <w:vAlign w:val="center"/>
          </w:tcPr>
          <w:p w:rsidR="000E1CC5" w:rsidRDefault="00F67A8C">
            <w:r>
              <w:rPr>
                <w:b/>
                <w:bCs/>
                <w:sz w:val="17"/>
                <w:szCs w:val="17"/>
              </w:rPr>
              <w:t>PPP Ostrava — Poruba</w:t>
            </w:r>
            <w:r>
              <w:rPr>
                <w:color w:val="5B655C"/>
                <w:sz w:val="14"/>
                <w:szCs w:val="14"/>
              </w:rPr>
              <w:t xml:space="preserve">  —  17. listopadu 1123</w:t>
            </w:r>
          </w:p>
        </w:tc>
        <w:tc>
          <w:tcPr>
            <w:tcW w:w="4072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0" w:type="dxa"/>
            </w:tcMar>
            <w:vAlign w:val="center"/>
          </w:tcPr>
          <w:p w:rsidR="000E1CC5" w:rsidRDefault="00F67A8C">
            <w:pPr>
              <w:jc w:val="right"/>
            </w:pPr>
            <w:r>
              <w:rPr>
                <w:rFonts w:ascii="Consolas" w:eastAsia="Consolas" w:hAnsi="Consolas" w:cs="Consolas"/>
                <w:b/>
                <w:bCs/>
                <w:color w:val="2C4E38"/>
                <w:sz w:val="17"/>
                <w:szCs w:val="17"/>
              </w:rPr>
              <w:t>553 810 750   553 810 751</w:t>
            </w:r>
          </w:p>
        </w:tc>
      </w:tr>
      <w:tr w:rsidR="000E1CC5">
        <w:tblPrEx>
          <w:tblCellMar>
            <w:top w:w="0" w:type="dxa"/>
            <w:bottom w:w="0" w:type="dxa"/>
          </w:tblCellMar>
        </w:tblPrEx>
        <w:tc>
          <w:tcPr>
            <w:tcW w:w="6108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100" w:type="dxa"/>
            </w:tcMar>
            <w:vAlign w:val="center"/>
          </w:tcPr>
          <w:p w:rsidR="000E1CC5" w:rsidRDefault="00F67A8C">
            <w:r>
              <w:rPr>
                <w:b/>
                <w:bCs/>
                <w:sz w:val="17"/>
                <w:szCs w:val="17"/>
              </w:rPr>
              <w:t>SPC Kpt. Vajdy</w:t>
            </w:r>
            <w:r>
              <w:rPr>
                <w:color w:val="5B655C"/>
                <w:sz w:val="14"/>
                <w:szCs w:val="14"/>
              </w:rPr>
              <w:t xml:space="preserve">  —  vady řeči, poruchy autistického spektra</w:t>
            </w:r>
          </w:p>
        </w:tc>
        <w:tc>
          <w:tcPr>
            <w:tcW w:w="4072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0" w:type="dxa"/>
            </w:tcMar>
            <w:vAlign w:val="center"/>
          </w:tcPr>
          <w:p w:rsidR="000E1CC5" w:rsidRDefault="00F67A8C">
            <w:pPr>
              <w:jc w:val="right"/>
            </w:pPr>
            <w:r>
              <w:rPr>
                <w:rFonts w:ascii="Consolas" w:eastAsia="Consolas" w:hAnsi="Consolas" w:cs="Consolas"/>
                <w:b/>
                <w:bCs/>
                <w:color w:val="2C4E38"/>
                <w:sz w:val="17"/>
                <w:szCs w:val="17"/>
              </w:rPr>
              <w:t>596 768 131</w:t>
            </w:r>
          </w:p>
        </w:tc>
      </w:tr>
      <w:tr w:rsidR="000E1CC5">
        <w:tblPrEx>
          <w:tblCellMar>
            <w:top w:w="0" w:type="dxa"/>
            <w:bottom w:w="0" w:type="dxa"/>
          </w:tblCellMar>
        </w:tblPrEx>
        <w:tc>
          <w:tcPr>
            <w:tcW w:w="6108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100" w:type="dxa"/>
            </w:tcMar>
            <w:vAlign w:val="center"/>
          </w:tcPr>
          <w:p w:rsidR="000E1CC5" w:rsidRDefault="00F67A8C">
            <w:r>
              <w:rPr>
                <w:b/>
                <w:bCs/>
                <w:sz w:val="17"/>
                <w:szCs w:val="17"/>
              </w:rPr>
              <w:t>SPC Těšínská</w:t>
            </w:r>
            <w:r>
              <w:rPr>
                <w:color w:val="5B655C"/>
                <w:sz w:val="14"/>
                <w:szCs w:val="14"/>
              </w:rPr>
              <w:t xml:space="preserve">  —  mentální postižení, Slezská Ostrava</w:t>
            </w:r>
          </w:p>
        </w:tc>
        <w:tc>
          <w:tcPr>
            <w:tcW w:w="4072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0" w:type="dxa"/>
            </w:tcMar>
            <w:vAlign w:val="center"/>
          </w:tcPr>
          <w:p w:rsidR="000E1CC5" w:rsidRDefault="00F67A8C">
            <w:pPr>
              <w:jc w:val="right"/>
            </w:pPr>
            <w:r>
              <w:rPr>
                <w:rFonts w:ascii="Consolas" w:eastAsia="Consolas" w:hAnsi="Consolas" w:cs="Consolas"/>
                <w:b/>
                <w:bCs/>
                <w:color w:val="2C4E38"/>
                <w:sz w:val="17"/>
                <w:szCs w:val="17"/>
              </w:rPr>
              <w:t>596 238 036   734 763 987</w:t>
            </w:r>
          </w:p>
        </w:tc>
      </w:tr>
    </w:tbl>
    <w:p w:rsidR="000E1CC5" w:rsidRDefault="00F67A8C">
      <w:pPr>
        <w:spacing w:before="140" w:after="10"/>
      </w:pPr>
      <w:r>
        <w:rPr>
          <w:rFonts w:ascii="Consolas" w:eastAsia="Consolas" w:hAnsi="Consolas" w:cs="Consolas"/>
          <w:b/>
          <w:bCs/>
          <w:color w:val="3E6B4E"/>
          <w:spacing w:val="10"/>
          <w:sz w:val="13"/>
          <w:szCs w:val="13"/>
        </w:rPr>
        <w:t>RODINA</w:t>
      </w:r>
    </w:p>
    <w:p w:rsidR="000E1CC5" w:rsidRDefault="00F67A8C">
      <w:pPr>
        <w:spacing w:after="15"/>
      </w:pPr>
      <w:r>
        <w:rPr>
          <w:rFonts w:ascii="Georgia" w:eastAsia="Georgia" w:hAnsi="Georgia" w:cs="Georgia"/>
          <w:b/>
          <w:bCs/>
          <w:color w:val="2C4E38"/>
          <w:sz w:val="22"/>
          <w:szCs w:val="22"/>
        </w:rPr>
        <w:t>Podpora pro rodinu, matky s dětmi, bydlení</w:t>
      </w:r>
    </w:p>
    <w:p w:rsidR="000E1CC5" w:rsidRDefault="00F67A8C">
      <w:pPr>
        <w:spacing w:after="50"/>
      </w:pPr>
      <w:r>
        <w:rPr>
          <w:i/>
          <w:iCs/>
          <w:color w:val="5B655C"/>
          <w:sz w:val="15"/>
          <w:szCs w:val="15"/>
        </w:rPr>
        <w:t>Pro situace ztráty bydlení, domácího násilí nebo dlouhodobě náročné rodinné situace.</w:t>
      </w:r>
    </w:p>
    <w:tbl>
      <w:tblPr>
        <w:tblW w:w="10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08"/>
        <w:gridCol w:w="4072"/>
      </w:tblGrid>
      <w:tr w:rsidR="000E1CC5">
        <w:tblPrEx>
          <w:tblCellMar>
            <w:top w:w="0" w:type="dxa"/>
            <w:bottom w:w="0" w:type="dxa"/>
          </w:tblCellMar>
        </w:tblPrEx>
        <w:tc>
          <w:tcPr>
            <w:tcW w:w="6108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100" w:type="dxa"/>
            </w:tcMar>
            <w:vAlign w:val="center"/>
          </w:tcPr>
          <w:p w:rsidR="000E1CC5" w:rsidRDefault="00F67A8C">
            <w:r>
              <w:rPr>
                <w:b/>
                <w:bCs/>
                <w:sz w:val="17"/>
                <w:szCs w:val="17"/>
              </w:rPr>
              <w:t>Centrum pro rodinu a sociální péči</w:t>
            </w:r>
            <w:r>
              <w:rPr>
                <w:color w:val="5B655C"/>
                <w:sz w:val="14"/>
                <w:szCs w:val="14"/>
              </w:rPr>
              <w:t xml:space="preserve">  —  rodinné a rodičovské poradenství, cpr@prorodiny.cz</w:t>
            </w:r>
          </w:p>
        </w:tc>
        <w:tc>
          <w:tcPr>
            <w:tcW w:w="4072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0" w:type="dxa"/>
            </w:tcMar>
            <w:vAlign w:val="center"/>
          </w:tcPr>
          <w:p w:rsidR="000E1CC5" w:rsidRDefault="00F67A8C">
            <w:pPr>
              <w:jc w:val="right"/>
            </w:pPr>
            <w:r>
              <w:rPr>
                <w:rFonts w:ascii="Consolas" w:eastAsia="Consolas" w:hAnsi="Consolas" w:cs="Consolas"/>
                <w:b/>
                <w:bCs/>
                <w:color w:val="2C4E38"/>
                <w:sz w:val="17"/>
                <w:szCs w:val="17"/>
              </w:rPr>
              <w:t>734 435 135</w:t>
            </w:r>
          </w:p>
        </w:tc>
      </w:tr>
      <w:tr w:rsidR="000E1CC5">
        <w:tblPrEx>
          <w:tblCellMar>
            <w:top w:w="0" w:type="dxa"/>
            <w:bottom w:w="0" w:type="dxa"/>
          </w:tblCellMar>
        </w:tblPrEx>
        <w:tc>
          <w:tcPr>
            <w:tcW w:w="6108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100" w:type="dxa"/>
            </w:tcMar>
            <w:vAlign w:val="center"/>
          </w:tcPr>
          <w:p w:rsidR="000E1CC5" w:rsidRDefault="00F67A8C">
            <w:r>
              <w:rPr>
                <w:b/>
                <w:bCs/>
                <w:sz w:val="17"/>
                <w:szCs w:val="17"/>
              </w:rPr>
              <w:t>Azylový dům pro matky s dětmi</w:t>
            </w:r>
            <w:r>
              <w:rPr>
                <w:color w:val="5B655C"/>
                <w:sz w:val="14"/>
                <w:szCs w:val="14"/>
              </w:rPr>
              <w:t xml:space="preserve">  —  Centrum sociálních služeb Ostrava,</w:t>
            </w:r>
            <w:r>
              <w:rPr>
                <w:color w:val="5B655C"/>
                <w:sz w:val="14"/>
                <w:szCs w:val="14"/>
              </w:rPr>
              <w:t xml:space="preserve"> dmd@css-ostrava.cz</w:t>
            </w:r>
          </w:p>
        </w:tc>
        <w:tc>
          <w:tcPr>
            <w:tcW w:w="4072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0" w:type="dxa"/>
            </w:tcMar>
            <w:vAlign w:val="center"/>
          </w:tcPr>
          <w:p w:rsidR="000E1CC5" w:rsidRDefault="00F67A8C">
            <w:pPr>
              <w:jc w:val="right"/>
            </w:pPr>
            <w:r>
              <w:rPr>
                <w:rFonts w:ascii="Consolas" w:eastAsia="Consolas" w:hAnsi="Consolas" w:cs="Consolas"/>
                <w:b/>
                <w:bCs/>
                <w:color w:val="2C4E38"/>
                <w:sz w:val="17"/>
                <w:szCs w:val="17"/>
              </w:rPr>
              <w:t>733 201 148</w:t>
            </w:r>
          </w:p>
        </w:tc>
      </w:tr>
      <w:tr w:rsidR="000E1CC5">
        <w:tblPrEx>
          <w:tblCellMar>
            <w:top w:w="0" w:type="dxa"/>
            <w:bottom w:w="0" w:type="dxa"/>
          </w:tblCellMar>
        </w:tblPrEx>
        <w:tc>
          <w:tcPr>
            <w:tcW w:w="6108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100" w:type="dxa"/>
            </w:tcMar>
            <w:vAlign w:val="center"/>
          </w:tcPr>
          <w:p w:rsidR="000E1CC5" w:rsidRDefault="00F67A8C">
            <w:r>
              <w:rPr>
                <w:b/>
                <w:bCs/>
                <w:sz w:val="17"/>
                <w:szCs w:val="17"/>
              </w:rPr>
              <w:t>Azylový dům Debora</w:t>
            </w:r>
            <w:r>
              <w:rPr>
                <w:color w:val="5B655C"/>
                <w:sz w:val="14"/>
                <w:szCs w:val="14"/>
              </w:rPr>
              <w:t xml:space="preserve">  —  Diakonie ČCE — ženy a matky s dětmi, domácí násilí</w:t>
            </w:r>
          </w:p>
        </w:tc>
        <w:tc>
          <w:tcPr>
            <w:tcW w:w="4072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0" w:type="dxa"/>
            </w:tcMar>
            <w:vAlign w:val="center"/>
          </w:tcPr>
          <w:p w:rsidR="000E1CC5" w:rsidRDefault="00F67A8C">
            <w:pPr>
              <w:jc w:val="right"/>
            </w:pPr>
            <w:r>
              <w:rPr>
                <w:rFonts w:ascii="Consolas" w:eastAsia="Consolas" w:hAnsi="Consolas" w:cs="Consolas"/>
                <w:b/>
                <w:bCs/>
                <w:color w:val="2C4E38"/>
                <w:sz w:val="17"/>
                <w:szCs w:val="17"/>
              </w:rPr>
              <w:t>731 930 491</w:t>
            </w:r>
          </w:p>
        </w:tc>
      </w:tr>
      <w:tr w:rsidR="000E1CC5">
        <w:tblPrEx>
          <w:tblCellMar>
            <w:top w:w="0" w:type="dxa"/>
            <w:bottom w:w="0" w:type="dxa"/>
          </w:tblCellMar>
        </w:tblPrEx>
        <w:tc>
          <w:tcPr>
            <w:tcW w:w="6108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100" w:type="dxa"/>
            </w:tcMar>
            <w:vAlign w:val="center"/>
          </w:tcPr>
          <w:p w:rsidR="000E1CC5" w:rsidRDefault="00F67A8C">
            <w:r>
              <w:rPr>
                <w:b/>
                <w:bCs/>
                <w:sz w:val="17"/>
                <w:szCs w:val="17"/>
              </w:rPr>
              <w:t>Armáda spásy — dům pro ženy a matky s dětmi</w:t>
            </w:r>
            <w:r>
              <w:rPr>
                <w:color w:val="5B655C"/>
                <w:sz w:val="14"/>
                <w:szCs w:val="14"/>
              </w:rPr>
              <w:t xml:space="preserve">  —  Gen. Píky, Ostrava</w:t>
            </w:r>
          </w:p>
        </w:tc>
        <w:tc>
          <w:tcPr>
            <w:tcW w:w="4072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0" w:type="dxa"/>
            </w:tcMar>
            <w:vAlign w:val="center"/>
          </w:tcPr>
          <w:p w:rsidR="000E1CC5" w:rsidRDefault="00F67A8C">
            <w:pPr>
              <w:jc w:val="right"/>
            </w:pPr>
            <w:r>
              <w:rPr>
                <w:rFonts w:ascii="Consolas" w:eastAsia="Consolas" w:hAnsi="Consolas" w:cs="Consolas"/>
                <w:b/>
                <w:bCs/>
                <w:color w:val="2C4E38"/>
                <w:sz w:val="17"/>
                <w:szCs w:val="17"/>
              </w:rPr>
              <w:t>773 770 118   773 770 119</w:t>
            </w:r>
          </w:p>
        </w:tc>
      </w:tr>
    </w:tbl>
    <w:p w:rsidR="000E1CC5" w:rsidRDefault="00F67A8C">
      <w:pPr>
        <w:spacing w:before="140" w:after="10"/>
      </w:pPr>
      <w:r>
        <w:rPr>
          <w:rFonts w:ascii="Consolas" w:eastAsia="Consolas" w:hAnsi="Consolas" w:cs="Consolas"/>
          <w:b/>
          <w:bCs/>
          <w:color w:val="3E6B4E"/>
          <w:spacing w:val="10"/>
          <w:sz w:val="13"/>
          <w:szCs w:val="13"/>
        </w:rPr>
        <w:t>PREVENCE</w:t>
      </w:r>
    </w:p>
    <w:p w:rsidR="000E1CC5" w:rsidRDefault="00F67A8C">
      <w:pPr>
        <w:spacing w:after="40"/>
      </w:pPr>
      <w:r>
        <w:rPr>
          <w:rFonts w:ascii="Georgia" w:eastAsia="Georgia" w:hAnsi="Georgia" w:cs="Georgia"/>
          <w:b/>
          <w:bCs/>
          <w:color w:val="2C4E38"/>
          <w:sz w:val="22"/>
          <w:szCs w:val="22"/>
        </w:rPr>
        <w:t>Šikana a rizikové chování</w:t>
      </w:r>
    </w:p>
    <w:tbl>
      <w:tblPr>
        <w:tblW w:w="10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08"/>
        <w:gridCol w:w="4072"/>
      </w:tblGrid>
      <w:tr w:rsidR="000E1CC5">
        <w:tblPrEx>
          <w:tblCellMar>
            <w:top w:w="0" w:type="dxa"/>
            <w:bottom w:w="0" w:type="dxa"/>
          </w:tblCellMar>
        </w:tblPrEx>
        <w:tc>
          <w:tcPr>
            <w:tcW w:w="6108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100" w:type="dxa"/>
            </w:tcMar>
            <w:vAlign w:val="center"/>
          </w:tcPr>
          <w:p w:rsidR="000E1CC5" w:rsidRDefault="00F67A8C">
            <w:proofErr w:type="spellStart"/>
            <w:r>
              <w:rPr>
                <w:b/>
                <w:bCs/>
                <w:sz w:val="17"/>
                <w:szCs w:val="17"/>
              </w:rPr>
              <w:t>Renarkon</w:t>
            </w:r>
            <w:proofErr w:type="spellEnd"/>
            <w:r>
              <w:rPr>
                <w:b/>
                <w:bCs/>
                <w:sz w:val="17"/>
                <w:szCs w:val="17"/>
              </w:rPr>
              <w:t xml:space="preserve"> — Centrum primární prevence</w:t>
            </w:r>
            <w:r>
              <w:rPr>
                <w:color w:val="5B655C"/>
                <w:sz w:val="14"/>
                <w:szCs w:val="14"/>
              </w:rPr>
              <w:t xml:space="preserve">  —  prevence šikany a rizikového chování dětí a mládeže</w:t>
            </w:r>
          </w:p>
        </w:tc>
        <w:tc>
          <w:tcPr>
            <w:tcW w:w="4072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0" w:type="dxa"/>
            </w:tcMar>
            <w:vAlign w:val="center"/>
          </w:tcPr>
          <w:p w:rsidR="000E1CC5" w:rsidRDefault="00F67A8C">
            <w:pPr>
              <w:jc w:val="right"/>
            </w:pPr>
            <w:r>
              <w:rPr>
                <w:rFonts w:ascii="Consolas" w:eastAsia="Consolas" w:hAnsi="Consolas" w:cs="Consolas"/>
                <w:b/>
                <w:bCs/>
                <w:color w:val="2C4E38"/>
                <w:sz w:val="17"/>
                <w:szCs w:val="17"/>
              </w:rPr>
              <w:t>596 638 807</w:t>
            </w:r>
          </w:p>
        </w:tc>
      </w:tr>
      <w:tr w:rsidR="000E1CC5">
        <w:tblPrEx>
          <w:tblCellMar>
            <w:top w:w="0" w:type="dxa"/>
            <w:bottom w:w="0" w:type="dxa"/>
          </w:tblCellMar>
        </w:tblPrEx>
        <w:tc>
          <w:tcPr>
            <w:tcW w:w="6108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100" w:type="dxa"/>
            </w:tcMar>
            <w:vAlign w:val="center"/>
          </w:tcPr>
          <w:p w:rsidR="000E1CC5" w:rsidRDefault="00F67A8C">
            <w:r>
              <w:rPr>
                <w:b/>
                <w:bCs/>
                <w:sz w:val="17"/>
                <w:szCs w:val="17"/>
              </w:rPr>
              <w:t>Nebuď oběť</w:t>
            </w:r>
            <w:r>
              <w:rPr>
                <w:color w:val="5B655C"/>
                <w:sz w:val="14"/>
                <w:szCs w:val="14"/>
              </w:rPr>
              <w:t xml:space="preserve">  —  ostravská poradna proti šikaně, nebudobet@email.cz</w:t>
            </w:r>
          </w:p>
        </w:tc>
        <w:tc>
          <w:tcPr>
            <w:tcW w:w="4072" w:type="dxa"/>
            <w:tcBorders>
              <w:top w:val="none" w:sz="0" w:space="0" w:color="FFFFFF"/>
              <w:left w:val="none" w:sz="0" w:space="0" w:color="FFFFFF"/>
              <w:bottom w:val="single" w:sz="3" w:space="0" w:color="E7DEC7"/>
              <w:right w:val="none" w:sz="0" w:space="0" w:color="FFFFFF"/>
            </w:tcBorders>
            <w:tcMar>
              <w:top w:w="55" w:type="dxa"/>
              <w:left w:w="0" w:type="dxa"/>
              <w:bottom w:w="55" w:type="dxa"/>
              <w:right w:w="0" w:type="dxa"/>
            </w:tcMar>
            <w:vAlign w:val="center"/>
          </w:tcPr>
          <w:p w:rsidR="000E1CC5" w:rsidRDefault="00F67A8C">
            <w:pPr>
              <w:jc w:val="right"/>
            </w:pPr>
            <w:r>
              <w:rPr>
                <w:rFonts w:ascii="Consolas" w:eastAsia="Consolas" w:hAnsi="Consolas" w:cs="Consolas"/>
                <w:b/>
                <w:bCs/>
                <w:color w:val="2C4E38"/>
                <w:sz w:val="17"/>
                <w:szCs w:val="17"/>
              </w:rPr>
              <w:t>774 242 507</w:t>
            </w:r>
          </w:p>
        </w:tc>
      </w:tr>
    </w:tbl>
    <w:p w:rsidR="000E1CC5" w:rsidRDefault="000E1CC5">
      <w:pPr>
        <w:spacing w:before="130"/>
      </w:pPr>
    </w:p>
    <w:tbl>
      <w:tblPr>
        <w:tblW w:w="10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80"/>
      </w:tblGrid>
      <w:tr w:rsidR="000E1CC5">
        <w:tblPrEx>
          <w:tblCellMar>
            <w:top w:w="0" w:type="dxa"/>
            <w:bottom w:w="0" w:type="dxa"/>
          </w:tblCellMar>
        </w:tblPrEx>
        <w:tc>
          <w:tcPr>
            <w:tcW w:w="101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C4E38"/>
            <w:tcMar>
              <w:top w:w="90" w:type="dxa"/>
              <w:left w:w="160" w:type="dxa"/>
              <w:bottom w:w="90" w:type="dxa"/>
              <w:right w:w="160" w:type="dxa"/>
            </w:tcMar>
          </w:tcPr>
          <w:p w:rsidR="000E1CC5" w:rsidRDefault="00F67A8C">
            <w:pPr>
              <w:spacing w:after="30"/>
            </w:pPr>
            <w:r>
              <w:rPr>
                <w:rFonts w:ascii="Georgia" w:eastAsia="Georgia" w:hAnsi="Georgia" w:cs="Georgia"/>
                <w:b/>
                <w:bCs/>
                <w:color w:val="F3EFE2"/>
                <w:sz w:val="19"/>
                <w:szCs w:val="19"/>
              </w:rPr>
              <w:t>Kontakt na naši školu</w:t>
            </w:r>
          </w:p>
          <w:p w:rsidR="000E1CC5" w:rsidRDefault="00F67A8C">
            <w:pPr>
              <w:spacing w:after="15"/>
            </w:pPr>
            <w:r>
              <w:rPr>
                <w:color w:val="F3EFE2"/>
                <w:sz w:val="16"/>
                <w:szCs w:val="16"/>
              </w:rPr>
              <w:t xml:space="preserve">Školní metodik prevence: </w:t>
            </w:r>
            <w:r>
              <w:rPr>
                <w:i/>
                <w:iCs/>
                <w:color w:val="D9CBA3"/>
                <w:sz w:val="16"/>
                <w:szCs w:val="16"/>
              </w:rPr>
              <w:t>[doplňte jméno, e-mail, konzultační hodiny]</w:t>
            </w:r>
          </w:p>
          <w:p w:rsidR="000E1CC5" w:rsidRDefault="00F67A8C">
            <w:pPr>
              <w:spacing w:after="15"/>
            </w:pPr>
            <w:r>
              <w:rPr>
                <w:color w:val="F3EFE2"/>
                <w:sz w:val="16"/>
                <w:szCs w:val="16"/>
              </w:rPr>
              <w:t xml:space="preserve">Výchovný poradce / školní psycholog: </w:t>
            </w:r>
            <w:r>
              <w:rPr>
                <w:i/>
                <w:iCs/>
                <w:color w:val="D9CBA3"/>
                <w:sz w:val="16"/>
                <w:szCs w:val="16"/>
              </w:rPr>
              <w:t>[doplňte, pokud je k dispozici]</w:t>
            </w:r>
          </w:p>
          <w:p w:rsidR="000E1CC5" w:rsidRDefault="00F67A8C">
            <w:r>
              <w:rPr>
                <w:color w:val="F3EFE2"/>
                <w:sz w:val="16"/>
                <w:szCs w:val="16"/>
              </w:rPr>
              <w:t>V naléhavé situaci se můžete obrátit i přímo na třídního učitele nebo vedení školy.</w:t>
            </w:r>
          </w:p>
        </w:tc>
      </w:tr>
    </w:tbl>
    <w:p w:rsidR="00F67A8C" w:rsidRDefault="00F67A8C"/>
    <w:sectPr w:rsidR="00F67A8C">
      <w:headerReference w:type="default" r:id="rId7"/>
      <w:footerReference w:type="default" r:id="rId8"/>
      <w:pgSz w:w="11906" w:h="16838"/>
      <w:pgMar w:top="1367" w:right="863" w:bottom="792" w:left="86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A8C" w:rsidRDefault="00F67A8C">
      <w:r>
        <w:separator/>
      </w:r>
    </w:p>
  </w:endnote>
  <w:endnote w:type="continuationSeparator" w:id="0">
    <w:p w:rsidR="00F67A8C" w:rsidRDefault="00F6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CC5" w:rsidRDefault="00F67A8C">
    <w:pPr>
      <w:pBdr>
        <w:top w:val="single" w:sz="3" w:space="4" w:color="E7DEC7"/>
      </w:pBdr>
    </w:pPr>
    <w:r>
      <w:rPr>
        <w:i/>
        <w:iCs/>
        <w:color w:val="5B655C"/>
        <w:sz w:val="12"/>
        <w:szCs w:val="12"/>
      </w:rPr>
      <w:t>Telefonní čísla se mohou v čase měnit — před osobní návštěvou doporučujeme ověřit na webu instituce.  ·  Sestaveno srpen 2026.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A8C" w:rsidRDefault="00F67A8C">
      <w:r>
        <w:separator/>
      </w:r>
    </w:p>
  </w:footnote>
  <w:footnote w:type="continuationSeparator" w:id="0">
    <w:p w:rsidR="00F67A8C" w:rsidRDefault="00F6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80" w:type="dxa"/>
      <w:tblBorders>
        <w:top w:val="none" w:sz="0" w:space="0" w:color="FFFFFF"/>
        <w:left w:val="none" w:sz="0" w:space="0" w:color="FFFFFF"/>
        <w:bottom w:val="none" w:sz="0" w:space="0" w:color="FFFFFF"/>
        <w:right w:val="none" w:sz="0" w:space="0" w:color="FFFFFF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960"/>
      <w:gridCol w:w="9220"/>
    </w:tblGrid>
    <w:tr w:rsidR="000E1CC5">
      <w:tblPrEx>
        <w:tblCellMar>
          <w:top w:w="0" w:type="dxa"/>
          <w:bottom w:w="0" w:type="dxa"/>
        </w:tblCellMar>
      </w:tblPrEx>
      <w:tc>
        <w:tcPr>
          <w:tcW w:w="900" w:type="dxa"/>
          <w:tcBorders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tcBorders>
          <w:tcMar>
            <w:top w:w="0" w:type="dxa"/>
            <w:left w:w="0" w:type="dxa"/>
            <w:bottom w:w="0" w:type="dxa"/>
            <w:right w:w="120" w:type="dxa"/>
          </w:tcMar>
          <w:vAlign w:val="center"/>
        </w:tcPr>
        <w:p w:rsidR="000E1CC5" w:rsidRDefault="00F67A8C">
          <w:r>
            <w:rPr>
              <w:noProof/>
            </w:rPr>
            <w:drawing>
              <wp:inline distT="0" distB="0" distL="0" distR="0">
                <wp:extent cx="533400" cy="504825"/>
                <wp:effectExtent l="0" t="0" r="0" b="0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3400" cy="5048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80" w:type="dxa"/>
          <w:tcBorders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tcBorders>
          <w:vAlign w:val="center"/>
        </w:tcPr>
        <w:p w:rsidR="000E1CC5" w:rsidRDefault="00F67A8C">
          <w:pPr>
            <w:spacing w:after="20"/>
          </w:pPr>
          <w:r>
            <w:rPr>
              <w:rFonts w:ascii="Georgia" w:eastAsia="Georgia" w:hAnsi="Georgia" w:cs="Georgia"/>
              <w:b/>
              <w:bCs/>
              <w:color w:val="2C4E38"/>
              <w:sz w:val="20"/>
              <w:szCs w:val="20"/>
            </w:rPr>
            <w:t>Základní škola a mateřská škola Olbramice, p. o.</w:t>
          </w:r>
        </w:p>
        <w:p w:rsidR="000E1CC5" w:rsidRDefault="00F67A8C">
          <w:pPr>
            <w:pBdr>
              <w:bottom w:val="single" w:sz="4" w:space="4" w:color="E7DEC7"/>
            </w:pBdr>
          </w:pPr>
          <w:r>
            <w:rPr>
              <w:rFonts w:ascii="Consolas" w:eastAsia="Consolas" w:hAnsi="Consolas" w:cs="Consolas"/>
              <w:b/>
              <w:bCs/>
              <w:color w:val="A23E28"/>
              <w:spacing w:val="10"/>
              <w:sz w:val="12"/>
              <w:szCs w:val="12"/>
            </w:rPr>
            <w:t>PRO RODIČE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C2BCE"/>
    <w:multiLevelType w:val="hybridMultilevel"/>
    <w:tmpl w:val="531A68DE"/>
    <w:lvl w:ilvl="0" w:tplc="6B64467C">
      <w:start w:val="1"/>
      <w:numFmt w:val="bullet"/>
      <w:lvlText w:val="●"/>
      <w:lvlJc w:val="left"/>
      <w:pPr>
        <w:ind w:left="720" w:hanging="360"/>
      </w:pPr>
    </w:lvl>
    <w:lvl w:ilvl="1" w:tplc="591E296A">
      <w:start w:val="1"/>
      <w:numFmt w:val="bullet"/>
      <w:lvlText w:val="○"/>
      <w:lvlJc w:val="left"/>
      <w:pPr>
        <w:ind w:left="1440" w:hanging="360"/>
      </w:pPr>
    </w:lvl>
    <w:lvl w:ilvl="2" w:tplc="249AAB68">
      <w:start w:val="1"/>
      <w:numFmt w:val="bullet"/>
      <w:lvlText w:val="■"/>
      <w:lvlJc w:val="left"/>
      <w:pPr>
        <w:ind w:left="2160" w:hanging="360"/>
      </w:pPr>
    </w:lvl>
    <w:lvl w:ilvl="3" w:tplc="622A84C2">
      <w:start w:val="1"/>
      <w:numFmt w:val="bullet"/>
      <w:lvlText w:val="●"/>
      <w:lvlJc w:val="left"/>
      <w:pPr>
        <w:ind w:left="2880" w:hanging="360"/>
      </w:pPr>
    </w:lvl>
    <w:lvl w:ilvl="4" w:tplc="6C2A14C8">
      <w:start w:val="1"/>
      <w:numFmt w:val="bullet"/>
      <w:lvlText w:val="○"/>
      <w:lvlJc w:val="left"/>
      <w:pPr>
        <w:ind w:left="3600" w:hanging="360"/>
      </w:pPr>
    </w:lvl>
    <w:lvl w:ilvl="5" w:tplc="84B0DC44">
      <w:start w:val="1"/>
      <w:numFmt w:val="bullet"/>
      <w:lvlText w:val="■"/>
      <w:lvlJc w:val="left"/>
      <w:pPr>
        <w:ind w:left="4320" w:hanging="360"/>
      </w:pPr>
    </w:lvl>
    <w:lvl w:ilvl="6" w:tplc="9DE4CF6C">
      <w:start w:val="1"/>
      <w:numFmt w:val="bullet"/>
      <w:lvlText w:val="●"/>
      <w:lvlJc w:val="left"/>
      <w:pPr>
        <w:ind w:left="5040" w:hanging="360"/>
      </w:pPr>
    </w:lvl>
    <w:lvl w:ilvl="7" w:tplc="DE7854BC">
      <w:start w:val="1"/>
      <w:numFmt w:val="bullet"/>
      <w:lvlText w:val="●"/>
      <w:lvlJc w:val="left"/>
      <w:pPr>
        <w:ind w:left="5760" w:hanging="360"/>
      </w:pPr>
    </w:lvl>
    <w:lvl w:ilvl="8" w:tplc="3FC6023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CC5"/>
    <w:rsid w:val="000E1CC5"/>
    <w:rsid w:val="00262427"/>
    <w:rsid w:val="00F6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6C15E2-63B4-4959-BD6C-13A05818D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20291F"/>
        <w:sz w:val="18"/>
        <w:szCs w:val="18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qFormat/>
    <w:pPr>
      <w:outlineLvl w:val="0"/>
    </w:pPr>
    <w:rPr>
      <w:color w:val="2E74B5"/>
      <w:sz w:val="32"/>
      <w:szCs w:val="32"/>
    </w:rPr>
  </w:style>
  <w:style w:type="paragraph" w:styleId="Nadpis2">
    <w:name w:val="heading 2"/>
    <w:qFormat/>
    <w:pPr>
      <w:outlineLvl w:val="1"/>
    </w:pPr>
    <w:rPr>
      <w:color w:val="2E74B5"/>
      <w:sz w:val="26"/>
      <w:szCs w:val="26"/>
    </w:rPr>
  </w:style>
  <w:style w:type="paragraph" w:styleId="Nadpis3">
    <w:name w:val="heading 3"/>
    <w:qFormat/>
    <w:pPr>
      <w:outlineLvl w:val="2"/>
    </w:pPr>
    <w:rPr>
      <w:color w:val="1F4D78"/>
      <w:sz w:val="24"/>
      <w:szCs w:val="24"/>
    </w:rPr>
  </w:style>
  <w:style w:type="paragraph" w:styleId="Nadpis4">
    <w:name w:val="heading 4"/>
    <w:qFormat/>
    <w:pPr>
      <w:outlineLvl w:val="3"/>
    </w:pPr>
    <w:rPr>
      <w:i/>
      <w:iCs/>
      <w:color w:val="2E74B5"/>
    </w:rPr>
  </w:style>
  <w:style w:type="paragraph" w:styleId="Nadpis5">
    <w:name w:val="heading 5"/>
    <w:qFormat/>
    <w:pPr>
      <w:outlineLvl w:val="4"/>
    </w:pPr>
    <w:rPr>
      <w:color w:val="2E74B5"/>
    </w:rPr>
  </w:style>
  <w:style w:type="paragraph" w:styleId="Nadpis6">
    <w:name w:val="heading 6"/>
    <w:qFormat/>
    <w:pPr>
      <w:outlineLvl w:val="5"/>
    </w:pPr>
    <w:rPr>
      <w:color w:val="1F4D7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qFormat/>
    <w:rPr>
      <w:sz w:val="56"/>
      <w:szCs w:val="56"/>
    </w:rPr>
  </w:style>
  <w:style w:type="paragraph" w:customStyle="1" w:styleId="Siln1">
    <w:name w:val="Silné1"/>
    <w:qFormat/>
    <w:rPr>
      <w:b/>
      <w:bCs/>
    </w:rPr>
  </w:style>
  <w:style w:type="paragraph" w:styleId="Odstavecseseznamem">
    <w:name w:val="List Paragraph"/>
    <w:qFormat/>
  </w:style>
  <w:style w:type="character" w:styleId="Hypertextovodkaz">
    <w:name w:val="Hyperlink"/>
    <w:uiPriority w:val="99"/>
    <w:unhideWhenUsed/>
    <w:rPr>
      <w:color w:val="0563C1"/>
      <w:u w:val="single"/>
    </w:rPr>
  </w:style>
  <w:style w:type="character" w:styleId="Znakapoznpodarou">
    <w:name w:val="footnote reference"/>
    <w:uiPriority w:val="99"/>
    <w:semiHidden/>
    <w:unhideWhenUsed/>
    <w:rPr>
      <w:vertAlign w:val="superscript"/>
    </w:rPr>
  </w:style>
  <w:style w:type="paragraph" w:styleId="Textpoznpodarou">
    <w:name w:val="footnote text"/>
    <w:link w:val="TextpoznpodarouChar"/>
    <w:uiPriority w:val="99"/>
    <w:semiHidden/>
    <w:unhideWhenUsed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unhideWhenUsed/>
    <w:rPr>
      <w:sz w:val="20"/>
      <w:szCs w:val="20"/>
    </w:rPr>
  </w:style>
  <w:style w:type="character" w:styleId="Odkaznavysvtlivky">
    <w:name w:val="endnote reference"/>
    <w:uiPriority w:val="99"/>
    <w:semiHidden/>
    <w:unhideWhenUsed/>
    <w:rPr>
      <w:vertAlign w:val="superscript"/>
    </w:rPr>
  </w:style>
  <w:style w:type="paragraph" w:styleId="Textvysvtlivek">
    <w:name w:val="endnote text"/>
    <w:link w:val="TextvysvtlivekChar"/>
    <w:uiPriority w:val="99"/>
    <w:semiHidden/>
    <w:unhideWhenUsed/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sborovna</cp:lastModifiedBy>
  <cp:revision>2</cp:revision>
  <cp:lastPrinted>2026-08-13T08:14:00Z</cp:lastPrinted>
  <dcterms:created xsi:type="dcterms:W3CDTF">2026-08-13T10:04:00Z</dcterms:created>
  <dcterms:modified xsi:type="dcterms:W3CDTF">2026-08-13T10:04:00Z</dcterms:modified>
</cp:coreProperties>
</file>